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288" w:lineRule="atLeast"/>
        <w:ind w:left="720" w:hanging="360"/>
      </w:pPr>
    </w:p>
    <w:p>
      <w:pPr>
        <w:spacing w:line="288" w:lineRule="atLeast"/>
        <w:rPr>
          <w:rFonts w:ascii="Calibri" w:hAnsi="Calibri" w:eastAsia="Arial" w:cs="Calibri"/>
        </w:rPr>
      </w:pPr>
    </w:p>
    <w:p>
      <w:pPr>
        <w:ind w:left="7200" w:firstLine="720"/>
      </w:pPr>
      <w:r>
        <w:tab/>
      </w:r>
      <w:bookmarkStart w:id="0" w:name="_GoBack"/>
      <w:bookmarkEnd w:id="0"/>
      <w:r>
        <w:drawing>
          <wp:inline distT="0" distB="0" distL="0" distR="0">
            <wp:extent cx="1026795" cy="681355"/>
            <wp:effectExtent l="0" t="0" r="1902" b="444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</w:pPr>
      <w:r>
        <w:rPr>
          <w:rFonts w:eastAsia="Calibri"/>
          <w:b/>
          <w:bCs/>
        </w:rPr>
        <w:t xml:space="preserve"> </w:t>
      </w:r>
    </w:p>
    <w:p>
      <w:pPr>
        <w:autoSpaceDE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</w:p>
    <w:p>
      <w:pPr>
        <w:autoSpaceDE w:val="0"/>
        <w:rPr>
          <w:rFonts w:hint="default" w:eastAsia="Calibri"/>
          <w:b/>
          <w:bCs/>
          <w:lang w:val="en-US"/>
        </w:rPr>
      </w:pPr>
    </w:p>
    <w:p>
      <w:pPr>
        <w:autoSpaceDE w:val="0"/>
      </w:pPr>
      <w:r>
        <w:rPr>
          <w:rFonts w:eastAsia="Calibri"/>
          <w:b/>
          <w:bCs/>
        </w:rPr>
        <w:t xml:space="preserve">From: </w:t>
      </w:r>
      <w:r>
        <w:rPr>
          <w:rFonts w:eastAsia="Calibri"/>
        </w:rPr>
        <w:t>Human Resource Department</w:t>
      </w:r>
    </w:p>
    <w:p>
      <w:pPr>
        <w:autoSpaceDE w:val="0"/>
        <w:rPr>
          <w:rFonts w:hint="default" w:eastAsia="Calibri"/>
          <w:lang w:val="en-US"/>
        </w:rPr>
      </w:pPr>
      <w:r>
        <w:rPr>
          <w:rFonts w:eastAsia="Calibri"/>
          <w:b/>
          <w:bCs/>
        </w:rPr>
        <w:t>T</w:t>
      </w:r>
      <w:r>
        <w:rPr>
          <w:rFonts w:hint="default" w:eastAsia="Calibri"/>
          <w:b/>
          <w:bCs/>
          <w:lang w:val="en-US"/>
        </w:rPr>
        <w:t>o</w:t>
      </w:r>
      <w:r>
        <w:rPr>
          <w:rFonts w:eastAsia="Calibri"/>
          <w:b/>
          <w:bCs/>
        </w:rPr>
        <w:t xml:space="preserve">: </w:t>
      </w:r>
      <w:r>
        <w:rPr>
          <w:rFonts w:eastAsia="Calibri"/>
        </w:rPr>
        <w:t>Oluwadamilola E.</w:t>
      </w:r>
      <w:r>
        <w:rPr>
          <w:rFonts w:hint="default" w:eastAsia="Calibri"/>
          <w:lang w:val="en-US"/>
        </w:rPr>
        <w:t>Adebesin</w:t>
      </w:r>
    </w:p>
    <w:p>
      <w:pPr>
        <w:autoSpaceDE w:val="0"/>
      </w:pPr>
      <w:r>
        <w:rPr>
          <w:rFonts w:eastAsia="Calibri"/>
          <w:b/>
          <w:bCs/>
        </w:rPr>
        <w:t>Role:</w:t>
      </w:r>
      <w:r>
        <w:rPr>
          <w:rFonts w:eastAsia="Calibri"/>
        </w:rPr>
        <w:t xml:space="preserve"> Human Resource Executive</w:t>
      </w:r>
    </w:p>
    <w:p>
      <w:pPr>
        <w:autoSpaceDE w:val="0"/>
      </w:pPr>
      <w:r>
        <w:rPr>
          <w:rFonts w:eastAsia="Calibri"/>
          <w:b/>
          <w:bCs/>
        </w:rPr>
        <w:t>Reports to:</w:t>
      </w:r>
      <w:r>
        <w:rPr>
          <w:rFonts w:eastAsia="Calibri"/>
        </w:rPr>
        <w:t xml:space="preserve"> MD </w:t>
      </w:r>
    </w:p>
    <w:p>
      <w:pPr>
        <w:spacing w:line="288" w:lineRule="atLeast"/>
        <w:ind w:left="720"/>
        <w:rPr>
          <w:rFonts w:ascii="Calibri" w:hAnsi="Calibri" w:eastAsia="Arial" w:cs="Calibri"/>
        </w:rPr>
      </w:pPr>
    </w:p>
    <w:p>
      <w:pPr>
        <w:spacing w:line="288" w:lineRule="atLeast"/>
        <w:rPr>
          <w:rFonts w:ascii="Calibri" w:hAnsi="Calibri" w:eastAsia="Arial" w:cs="Calibri"/>
        </w:rPr>
      </w:pPr>
    </w:p>
    <w:p>
      <w:pPr>
        <w:suppressAutoHyphens/>
        <w:autoSpaceDN/>
        <w:spacing w:after="160" w:line="259" w:lineRule="auto"/>
        <w:textAlignment w:val="auto"/>
        <w:rPr>
          <w:rFonts w:hint="default" w:cs="Times New Roman" w:eastAsiaTheme="minorHAnsi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sz w:val="20"/>
          <w:szCs w:val="20"/>
          <w:lang w:val="en-US"/>
        </w:rPr>
        <w:t>Job Objective</w:t>
      </w:r>
      <w:r>
        <w:rPr>
          <w:rFonts w:hint="default" w:cs="Times New Roman" w:eastAsiaTheme="minorHAnsi"/>
          <w:b/>
          <w:bCs/>
          <w:sz w:val="20"/>
          <w:szCs w:val="20"/>
          <w:lang w:val="en-US"/>
        </w:rPr>
        <w:t>s</w:t>
      </w:r>
    </w:p>
    <w:p>
      <w:pPr>
        <w:numPr>
          <w:ilvl w:val="0"/>
          <w:numId w:val="1"/>
        </w:numPr>
        <w:suppressAutoHyphens/>
        <w:autoSpaceDN/>
        <w:spacing w:after="160" w:line="259" w:lineRule="auto"/>
        <w:ind w:left="420" w:leftChars="0" w:hanging="420" w:firstLineChars="0"/>
        <w:textAlignment w:val="auto"/>
        <w:rPr>
          <w:rFonts w:hint="default" w:ascii="Times New Roman" w:hAnsi="Times New Roman" w:cs="Times New Roman" w:eastAsiaTheme="minorHAnsi"/>
          <w:sz w:val="20"/>
          <w:szCs w:val="20"/>
          <w:lang w:val="en-US"/>
        </w:rPr>
      </w:pPr>
      <w:r>
        <w:rPr>
          <w:rFonts w:hint="default" w:ascii="Times New Roman" w:hAnsi="Times New Roman" w:cs="Times New Roman" w:eastAsiaTheme="minorHAnsi"/>
          <w:sz w:val="20"/>
          <w:szCs w:val="20"/>
          <w:lang w:val="en-US"/>
        </w:rPr>
        <w:t xml:space="preserve">To provide strategic services across the HR spectrum </w:t>
      </w:r>
      <w:r>
        <w:rPr>
          <w:rFonts w:hint="default" w:cs="Times New Roman" w:eastAsiaTheme="minorHAnsi"/>
          <w:sz w:val="20"/>
          <w:szCs w:val="20"/>
          <w:lang w:val="en-US"/>
        </w:rPr>
        <w:t xml:space="preserve">, consisting of </w:t>
      </w:r>
      <w:r>
        <w:rPr>
          <w:rFonts w:hint="default" w:ascii="Times New Roman" w:hAnsi="Times New Roman" w:cs="Times New Roman" w:eastAsiaTheme="minorHAnsi"/>
          <w:sz w:val="20"/>
          <w:szCs w:val="20"/>
          <w:lang w:val="en-US"/>
        </w:rPr>
        <w:t>workforce planning, talent sourcing and onboarding, performance management, learning and development, employee welfare and well-being, compensation and reward, exit management, grievance and disciplinary procedures, internal and external stakeholder engagement, documentation and record keeping, policy development and review.</w:t>
      </w:r>
    </w:p>
    <w:p>
      <w:pPr>
        <w:numPr>
          <w:ilvl w:val="0"/>
          <w:numId w:val="1"/>
        </w:numPr>
        <w:suppressAutoHyphens/>
        <w:autoSpaceDN/>
        <w:spacing w:after="160" w:line="259" w:lineRule="auto"/>
        <w:ind w:left="420" w:leftChars="0" w:hanging="420" w:firstLineChars="0"/>
        <w:textAlignment w:val="auto"/>
        <w:rPr>
          <w:rFonts w:hint="default" w:ascii="Times New Roman" w:hAnsi="Times New Roman" w:cs="Times New Roman" w:eastAsiaTheme="minorHAnsi"/>
          <w:sz w:val="20"/>
          <w:szCs w:val="20"/>
          <w:lang w:val="en-US"/>
        </w:rPr>
      </w:pPr>
      <w:r>
        <w:rPr>
          <w:rFonts w:hint="default" w:ascii="Times New Roman" w:hAnsi="Times New Roman" w:cs="Times New Roman" w:eastAsiaTheme="minorHAnsi"/>
          <w:sz w:val="20"/>
          <w:szCs w:val="20"/>
          <w:lang w:val="en-US"/>
        </w:rPr>
        <w:t>To promote a compelling employee value proposition for talent retention and engagement</w:t>
      </w:r>
    </w:p>
    <w:p>
      <w:pPr>
        <w:spacing w:line="288" w:lineRule="atLeast"/>
        <w:rPr>
          <w:rFonts w:ascii="Calibri" w:hAnsi="Calibri" w:eastAsia="Arial" w:cs="Calibri"/>
          <w:sz w:val="20"/>
          <w:szCs w:val="20"/>
        </w:rPr>
      </w:pPr>
    </w:p>
    <w:p>
      <w:pPr>
        <w:spacing w:line="288" w:lineRule="atLeast"/>
        <w:rPr>
          <w:rFonts w:hint="default" w:ascii="Times New Roman" w:hAnsi="Times New Roman" w:cs="Times New Roman" w:eastAsiaTheme="minorHAnsi"/>
          <w:b/>
          <w:bCs/>
          <w:sz w:val="20"/>
          <w:szCs w:val="20"/>
          <w:lang w:val="en-US"/>
        </w:rPr>
      </w:pPr>
      <w:r>
        <w:rPr>
          <w:rFonts w:hint="default" w:ascii="Times New Roman" w:hAnsi="Times New Roman" w:cs="Times New Roman" w:eastAsiaTheme="minorHAnsi"/>
          <w:b/>
          <w:bCs/>
          <w:sz w:val="20"/>
          <w:szCs w:val="20"/>
          <w:lang w:val="en-US"/>
        </w:rPr>
        <w:t>Job Responsibilities</w:t>
      </w:r>
    </w:p>
    <w:p>
      <w:pPr>
        <w:spacing w:line="288" w:lineRule="atLeast"/>
        <w:rPr>
          <w:rFonts w:ascii="Calibri" w:hAnsi="Calibri" w:eastAsia="Arial" w:cs="Calibri"/>
          <w:sz w:val="20"/>
          <w:szCs w:val="20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evelop, implement and review Human Resources policies that adequately communicate employee rights and company standards to the individual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Collaborate with the senior managers and team leads to identify present and future staffing needs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ource, recruit and on-board new employees 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to fill existing vacancies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Collaborate with senior managers and team leads to monitor and assess employee performance and report outcome on a monthly, quarterly and yearly basis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Collaborate with senior managers, team leads and employees to identify learning and development needs and implement approved plans to fill observed gaps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Carry out pulse surveys to identify key areas of employee welfare and well-being services for improvement and implement approved recommendations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Maintain, implement and review the company’s compensation and reward policy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Conduct exit interviews for staff and manage the exit process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I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mplement and review the company’s grievance and disciplinary procedures.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Co-ordinate investigations into allegations of employee misconduct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 or reported grievances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,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Maintain accurate HR records and documentation for ease of retrieval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Note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:  You will be required to work wit an external consultant on some of t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e core aspects of t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h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e job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Implement approved recruitment and onboard new employees within a month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Conduct 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monthly 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performance appraisal and conclude latest first week of the following month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Conduct and conclude annual appraisal 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by the second week of December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Implement learning and development plan </w:t>
      </w:r>
      <w:r>
        <w:rPr>
          <w:rFonts w:hint="default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latest last week of each quarter</w:t>
      </w: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05102"/>
    <w:multiLevelType w:val="singleLevel"/>
    <w:tmpl w:val="2750510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abstractNum w:abstractNumId="1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D804F1"/>
    <w:rsid w:val="00535603"/>
    <w:rsid w:val="00D804F1"/>
    <w:rsid w:val="00FA4954"/>
    <w:rsid w:val="01252ACE"/>
    <w:rsid w:val="198B64F6"/>
    <w:rsid w:val="3AC54E5A"/>
    <w:rsid w:val="432C3FD1"/>
    <w:rsid w:val="46AC1B35"/>
    <w:rsid w:val="55CE4D5A"/>
    <w:rsid w:val="5BE13BCC"/>
    <w:rsid w:val="6A2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1790</Characters>
  <Lines>14</Lines>
  <Paragraphs>4</Paragraphs>
  <TotalTime>8</TotalTime>
  <ScaleCrop>false</ScaleCrop>
  <LinksUpToDate>false</LinksUpToDate>
  <CharactersWithSpaces>2100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2024-02-28T09:40:00Z</dcterms:created>
  <dc:creator>Damilola Adebesin</dc:creator>
  <cp:lastModifiedBy>WPS_1709815528</cp:lastModifiedBy>
  <cp:lastPrinted>2024-04-12T10:12:01Z</cp:lastPrinted>
  <dcterms:modified xsi:type="dcterms:W3CDTF">2024-04-12T10:14:30Z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33B7A49DF86B4AED92EBCF9541498FBA_13</vt:lpwstr>
  </property>
</Properties>
</file>